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67CF" w14:textId="48E0C115" w:rsidR="00663A1D" w:rsidRPr="006333A8" w:rsidRDefault="00663A1D" w:rsidP="00663A1D">
      <w:pPr>
        <w:ind w:right="143" w:firstLine="0"/>
        <w:contextualSpacing/>
        <w:jc w:val="center"/>
        <w:rPr>
          <w:b/>
          <w:color w:val="FF0000"/>
          <w:sz w:val="26"/>
          <w:szCs w:val="26"/>
        </w:rPr>
      </w:pPr>
      <w:r w:rsidRPr="006333A8">
        <w:rPr>
          <w:b/>
          <w:color w:val="FF0000"/>
          <w:sz w:val="26"/>
          <w:szCs w:val="26"/>
        </w:rPr>
        <w:t>CHƯƠNG 9: NGUỒN LỰC</w:t>
      </w:r>
      <w:r>
        <w:rPr>
          <w:b/>
          <w:color w:val="FF0000"/>
          <w:sz w:val="26"/>
          <w:szCs w:val="26"/>
        </w:rPr>
        <w:t xml:space="preserve"> PHÁT TRIỂN KINH TẾ</w:t>
      </w:r>
      <w:r w:rsidRPr="006333A8">
        <w:rPr>
          <w:b/>
          <w:color w:val="FF0000"/>
          <w:sz w:val="26"/>
          <w:szCs w:val="26"/>
        </w:rPr>
        <w:t xml:space="preserve">, MỘT SỐ TIÊU CHÍ </w:t>
      </w:r>
    </w:p>
    <w:p w14:paraId="6B225BA5" w14:textId="77777777" w:rsidR="00663A1D" w:rsidRPr="006333A8" w:rsidRDefault="00663A1D" w:rsidP="00663A1D">
      <w:pPr>
        <w:ind w:right="143" w:firstLine="0"/>
        <w:contextualSpacing/>
        <w:jc w:val="center"/>
        <w:rPr>
          <w:b/>
          <w:color w:val="FF0000"/>
          <w:sz w:val="26"/>
          <w:szCs w:val="26"/>
        </w:rPr>
      </w:pPr>
      <w:r w:rsidRPr="006333A8">
        <w:rPr>
          <w:b/>
          <w:color w:val="FF0000"/>
          <w:sz w:val="26"/>
          <w:szCs w:val="26"/>
        </w:rPr>
        <w:t xml:space="preserve">ĐÁNH GIÁ SỰ PHÁT TRIỂN KINH TẾ </w:t>
      </w:r>
    </w:p>
    <w:p w14:paraId="08E9775C" w14:textId="77777777" w:rsidR="00663A1D" w:rsidRDefault="00663A1D" w:rsidP="00663A1D">
      <w:pPr>
        <w:ind w:right="143" w:firstLine="0"/>
        <w:contextualSpacing/>
        <w:jc w:val="center"/>
        <w:rPr>
          <w:b/>
          <w:color w:val="FF0000"/>
          <w:sz w:val="26"/>
          <w:szCs w:val="26"/>
        </w:rPr>
      </w:pPr>
    </w:p>
    <w:p w14:paraId="70339EE3" w14:textId="07635611" w:rsidR="00663A1D" w:rsidRDefault="00663A1D" w:rsidP="00663A1D">
      <w:pPr>
        <w:ind w:right="143" w:firstLine="0"/>
        <w:contextualSpacing/>
        <w:jc w:val="center"/>
        <w:rPr>
          <w:b/>
          <w:color w:val="FF0000"/>
          <w:sz w:val="26"/>
          <w:szCs w:val="26"/>
        </w:rPr>
      </w:pPr>
      <w:r w:rsidRPr="006333A8">
        <w:rPr>
          <w:b/>
          <w:color w:val="FF0000"/>
          <w:sz w:val="26"/>
          <w:szCs w:val="26"/>
        </w:rPr>
        <w:t>BÀI 23 (1 tiết)</w:t>
      </w:r>
    </w:p>
    <w:p w14:paraId="2022B4EA" w14:textId="1071937B" w:rsidR="00663A1D" w:rsidRPr="006333A8" w:rsidRDefault="00663A1D" w:rsidP="00663A1D">
      <w:pPr>
        <w:ind w:right="143" w:firstLine="0"/>
        <w:contextualSpacing/>
        <w:jc w:val="center"/>
        <w:rPr>
          <w:b/>
          <w:color w:val="FF0000"/>
          <w:sz w:val="26"/>
          <w:szCs w:val="26"/>
        </w:rPr>
      </w:pPr>
      <w:r w:rsidRPr="006333A8">
        <w:rPr>
          <w:b/>
          <w:color w:val="FF0000"/>
          <w:sz w:val="26"/>
          <w:szCs w:val="26"/>
        </w:rPr>
        <w:t>NGUỒN LỰC PHÁT TRIỂN KINH TẾ</w:t>
      </w:r>
    </w:p>
    <w:p w14:paraId="35437F93" w14:textId="2DD6EFFF" w:rsidR="006B0062" w:rsidRDefault="006B0062" w:rsidP="006B0062">
      <w:pPr>
        <w:widowControl w:val="0"/>
        <w:ind w:right="143" w:firstLine="0"/>
        <w:contextualSpacing/>
        <w:jc w:val="center"/>
        <w:rPr>
          <w:b/>
          <w:color w:val="000000" w:themeColor="text1"/>
        </w:rPr>
      </w:pPr>
    </w:p>
    <w:p w14:paraId="3C4BB830" w14:textId="77777777" w:rsidR="00663A1D" w:rsidRPr="006333A8" w:rsidRDefault="00663A1D" w:rsidP="00663A1D">
      <w:pPr>
        <w:ind w:firstLine="0"/>
        <w:contextualSpacing/>
        <w:rPr>
          <w:b/>
          <w:sz w:val="26"/>
          <w:szCs w:val="26"/>
        </w:rPr>
      </w:pPr>
      <w:r>
        <w:rPr>
          <w:b/>
          <w:sz w:val="26"/>
          <w:szCs w:val="26"/>
        </w:rPr>
        <w:t xml:space="preserve">I. KHÁI NIỆM NGUỒN LỰC PHÁT TRIỂN KINH TẾ </w:t>
      </w:r>
    </w:p>
    <w:p w14:paraId="3FE5E3BA" w14:textId="77777777" w:rsidR="00663A1D" w:rsidRDefault="00663A1D" w:rsidP="00663A1D">
      <w:pPr>
        <w:ind w:firstLine="0"/>
        <w:contextualSpacing/>
        <w:rPr>
          <w:sz w:val="26"/>
          <w:szCs w:val="26"/>
        </w:rPr>
      </w:pPr>
      <w:r w:rsidRPr="006333A8">
        <w:rPr>
          <w:sz w:val="26"/>
          <w:szCs w:val="26"/>
        </w:rPr>
        <w:t>- Nguồn lực phát triển kinh tế</w:t>
      </w:r>
      <w:r>
        <w:rPr>
          <w:sz w:val="26"/>
          <w:szCs w:val="26"/>
        </w:rPr>
        <w:t xml:space="preserve"> là tổng thể vị trí địa lí, các nguồn tài nguyên thiên nhiên, hệ thống tài sản quốc gia, nguồn nhân lực, đường lối, chính sách, vốn, thị trường,… ở cả trong và ngoài nước có thể được khai thác nhằm phục vụ cho việc phát triển kinh tế của một quốc gia (hoặc lãnh thổ) nhất định.</w:t>
      </w:r>
    </w:p>
    <w:p w14:paraId="300A61A5" w14:textId="3707C945" w:rsidR="00C01E36" w:rsidRDefault="00663A1D" w:rsidP="00663A1D">
      <w:pPr>
        <w:tabs>
          <w:tab w:val="left" w:pos="567"/>
          <w:tab w:val="left" w:pos="1134"/>
        </w:tabs>
        <w:ind w:firstLine="0"/>
        <w:contextualSpacing/>
        <w:rPr>
          <w:sz w:val="26"/>
          <w:szCs w:val="26"/>
        </w:rPr>
      </w:pPr>
      <w:r>
        <w:rPr>
          <w:sz w:val="26"/>
          <w:szCs w:val="26"/>
        </w:rPr>
        <w:t>- Nguồn lực luôn thay đổi theo không gian và thời gian. Vì thế, các quốc gia (hoặc lãnh thổ) có thể làm th</w:t>
      </w:r>
      <w:r w:rsidR="009C7A04">
        <w:rPr>
          <w:sz w:val="26"/>
          <w:szCs w:val="26"/>
        </w:rPr>
        <w:t>a</w:t>
      </w:r>
      <w:r>
        <w:rPr>
          <w:sz w:val="26"/>
          <w:szCs w:val="26"/>
        </w:rPr>
        <w:t>y đổi các nguồn lực theo hướng có lợi cho phát triển kinh tế.</w:t>
      </w:r>
    </w:p>
    <w:p w14:paraId="40C124E6" w14:textId="1BC44C43" w:rsidR="009C7A04" w:rsidRPr="009C7A04" w:rsidRDefault="009C7A04" w:rsidP="00663A1D">
      <w:pPr>
        <w:tabs>
          <w:tab w:val="left" w:pos="567"/>
          <w:tab w:val="left" w:pos="1134"/>
        </w:tabs>
        <w:ind w:firstLine="0"/>
        <w:contextualSpacing/>
        <w:rPr>
          <w:b/>
          <w:bCs/>
          <w:color w:val="000000" w:themeColor="text1"/>
          <w:sz w:val="26"/>
          <w:szCs w:val="26"/>
        </w:rPr>
      </w:pPr>
      <w:r w:rsidRPr="009C7A04">
        <w:rPr>
          <w:b/>
          <w:bCs/>
          <w:color w:val="000000" w:themeColor="text1"/>
          <w:sz w:val="26"/>
          <w:szCs w:val="26"/>
        </w:rPr>
        <w:t>II. PHÂN LOẠI VÀ VAI TRÒ CỦA NGUỒN LỰC PHÁT TRIỂN KINH TẾ</w:t>
      </w:r>
    </w:p>
    <w:tbl>
      <w:tblPr>
        <w:tblStyle w:val="TableGrid"/>
        <w:tblW w:w="9889" w:type="dxa"/>
        <w:tblLook w:val="04A0" w:firstRow="1" w:lastRow="0" w:firstColumn="1" w:lastColumn="0" w:noHBand="0" w:noVBand="1"/>
      </w:tblPr>
      <w:tblGrid>
        <w:gridCol w:w="1384"/>
        <w:gridCol w:w="3544"/>
        <w:gridCol w:w="4961"/>
      </w:tblGrid>
      <w:tr w:rsidR="009C7A04" w:rsidRPr="006333A8" w14:paraId="1DF72961" w14:textId="77777777" w:rsidTr="00084A7A">
        <w:trPr>
          <w:trHeight w:val="303"/>
        </w:trPr>
        <w:tc>
          <w:tcPr>
            <w:tcW w:w="1384" w:type="dxa"/>
            <w:vAlign w:val="center"/>
          </w:tcPr>
          <w:p w14:paraId="17274FDF" w14:textId="77777777" w:rsidR="009C7A04" w:rsidRPr="009C7A04" w:rsidRDefault="009C7A04" w:rsidP="00084A7A">
            <w:pPr>
              <w:ind w:firstLine="0"/>
              <w:contextualSpacing/>
              <w:jc w:val="center"/>
              <w:rPr>
                <w:rFonts w:ascii="Times New Roman" w:hAnsi="Times New Roman" w:cs="Times New Roman"/>
                <w:b/>
                <w:sz w:val="26"/>
                <w:szCs w:val="26"/>
              </w:rPr>
            </w:pPr>
            <w:r w:rsidRPr="009C7A04">
              <w:rPr>
                <w:rFonts w:ascii="Times New Roman" w:hAnsi="Times New Roman" w:cs="Times New Roman"/>
                <w:b/>
                <w:sz w:val="26"/>
                <w:szCs w:val="26"/>
              </w:rPr>
              <w:t>Phân loại</w:t>
            </w:r>
          </w:p>
        </w:tc>
        <w:tc>
          <w:tcPr>
            <w:tcW w:w="3544" w:type="dxa"/>
            <w:vAlign w:val="center"/>
          </w:tcPr>
          <w:p w14:paraId="5A2FE9EA" w14:textId="77777777" w:rsidR="009C7A04" w:rsidRPr="009C7A04" w:rsidRDefault="009C7A04" w:rsidP="00084A7A">
            <w:pPr>
              <w:ind w:firstLine="0"/>
              <w:contextualSpacing/>
              <w:jc w:val="center"/>
              <w:rPr>
                <w:rFonts w:ascii="Times New Roman" w:hAnsi="Times New Roman" w:cs="Times New Roman"/>
                <w:b/>
                <w:sz w:val="26"/>
                <w:szCs w:val="26"/>
              </w:rPr>
            </w:pPr>
            <w:r w:rsidRPr="009C7A04">
              <w:rPr>
                <w:rFonts w:ascii="Times New Roman" w:hAnsi="Times New Roman" w:cs="Times New Roman"/>
                <w:b/>
                <w:sz w:val="26"/>
                <w:szCs w:val="26"/>
              </w:rPr>
              <w:t>Nguồn lực</w:t>
            </w:r>
          </w:p>
        </w:tc>
        <w:tc>
          <w:tcPr>
            <w:tcW w:w="4961" w:type="dxa"/>
            <w:vAlign w:val="center"/>
          </w:tcPr>
          <w:p w14:paraId="7B2D8FEB" w14:textId="77777777" w:rsidR="009C7A04" w:rsidRPr="009C7A04" w:rsidRDefault="009C7A04" w:rsidP="00084A7A">
            <w:pPr>
              <w:ind w:firstLine="0"/>
              <w:contextualSpacing/>
              <w:jc w:val="center"/>
              <w:rPr>
                <w:rFonts w:ascii="Times New Roman" w:hAnsi="Times New Roman" w:cs="Times New Roman"/>
                <w:b/>
                <w:sz w:val="26"/>
                <w:szCs w:val="26"/>
              </w:rPr>
            </w:pPr>
            <w:r w:rsidRPr="009C7A04">
              <w:rPr>
                <w:rFonts w:ascii="Times New Roman" w:hAnsi="Times New Roman" w:cs="Times New Roman"/>
                <w:b/>
                <w:sz w:val="26"/>
                <w:szCs w:val="26"/>
              </w:rPr>
              <w:t>Vai trò</w:t>
            </w:r>
          </w:p>
        </w:tc>
      </w:tr>
      <w:tr w:rsidR="009C7A04" w:rsidRPr="006333A8" w14:paraId="31C4E308" w14:textId="77777777" w:rsidTr="005677EE">
        <w:trPr>
          <w:trHeight w:val="303"/>
        </w:trPr>
        <w:tc>
          <w:tcPr>
            <w:tcW w:w="1384" w:type="dxa"/>
            <w:vAlign w:val="center"/>
          </w:tcPr>
          <w:p w14:paraId="2DFB1D38" w14:textId="77777777" w:rsidR="009C7A04" w:rsidRPr="009C7A04" w:rsidRDefault="009C7A04" w:rsidP="005677EE">
            <w:pPr>
              <w:ind w:firstLine="0"/>
              <w:contextualSpacing/>
              <w:jc w:val="center"/>
              <w:rPr>
                <w:rFonts w:ascii="Times New Roman" w:hAnsi="Times New Roman" w:cs="Times New Roman"/>
                <w:sz w:val="26"/>
                <w:szCs w:val="26"/>
              </w:rPr>
            </w:pPr>
            <w:r w:rsidRPr="009C7A04">
              <w:rPr>
                <w:rFonts w:ascii="Times New Roman" w:hAnsi="Times New Roman" w:cs="Times New Roman"/>
                <w:sz w:val="26"/>
                <w:szCs w:val="26"/>
              </w:rPr>
              <w:t>Dựa vào nguồn gốc</w:t>
            </w:r>
          </w:p>
        </w:tc>
        <w:tc>
          <w:tcPr>
            <w:tcW w:w="3544" w:type="dxa"/>
          </w:tcPr>
          <w:p w14:paraId="159CC2EA" w14:textId="478340C7" w:rsid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Vị trí địa lí: Tự nhiên; kinh tế, chính trị, giao thông.</w:t>
            </w:r>
          </w:p>
          <w:p w14:paraId="1158F3ED" w14:textId="1C929893" w:rsidR="005677EE" w:rsidRDefault="005677EE" w:rsidP="005677EE">
            <w:pPr>
              <w:ind w:firstLine="0"/>
              <w:contextualSpacing/>
              <w:rPr>
                <w:rFonts w:ascii="Times New Roman" w:hAnsi="Times New Roman" w:cs="Times New Roman"/>
                <w:sz w:val="26"/>
                <w:szCs w:val="26"/>
              </w:rPr>
            </w:pPr>
          </w:p>
          <w:p w14:paraId="3EF41233" w14:textId="77777777" w:rsidR="005677EE" w:rsidRPr="009C7A04" w:rsidRDefault="005677EE" w:rsidP="005677EE">
            <w:pPr>
              <w:ind w:firstLine="0"/>
              <w:contextualSpacing/>
              <w:rPr>
                <w:rFonts w:ascii="Times New Roman" w:hAnsi="Times New Roman" w:cs="Times New Roman"/>
                <w:sz w:val="26"/>
                <w:szCs w:val="26"/>
              </w:rPr>
            </w:pPr>
          </w:p>
          <w:p w14:paraId="39EE4F1E" w14:textId="346AFD5A" w:rsid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Tự nhiên: Địa hình; đất đai; khí hậu; nước; biển; sinh vật; khoáng sản.</w:t>
            </w:r>
          </w:p>
          <w:p w14:paraId="078642D6" w14:textId="44BEB6C0" w:rsidR="005677EE" w:rsidRDefault="005677EE" w:rsidP="005677EE">
            <w:pPr>
              <w:ind w:firstLine="0"/>
              <w:contextualSpacing/>
              <w:rPr>
                <w:rFonts w:ascii="Times New Roman" w:hAnsi="Times New Roman" w:cs="Times New Roman"/>
                <w:sz w:val="26"/>
                <w:szCs w:val="26"/>
              </w:rPr>
            </w:pPr>
          </w:p>
          <w:p w14:paraId="6375C7A1" w14:textId="38784A33" w:rsidR="005677EE" w:rsidRDefault="005677EE" w:rsidP="005677EE">
            <w:pPr>
              <w:ind w:firstLine="0"/>
              <w:contextualSpacing/>
              <w:rPr>
                <w:rFonts w:ascii="Times New Roman" w:hAnsi="Times New Roman" w:cs="Times New Roman"/>
                <w:sz w:val="26"/>
                <w:szCs w:val="26"/>
              </w:rPr>
            </w:pPr>
          </w:p>
          <w:p w14:paraId="79C350C7" w14:textId="77777777" w:rsidR="005677EE" w:rsidRPr="009C7A04" w:rsidRDefault="005677EE" w:rsidP="005677EE">
            <w:pPr>
              <w:ind w:firstLine="0"/>
              <w:contextualSpacing/>
              <w:rPr>
                <w:rFonts w:ascii="Times New Roman" w:hAnsi="Times New Roman" w:cs="Times New Roman"/>
                <w:sz w:val="26"/>
                <w:szCs w:val="26"/>
              </w:rPr>
            </w:pPr>
          </w:p>
          <w:p w14:paraId="065E1003"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Kinh tế-xã hội: Dân cư và lao động; vốn; thị trường; khoa học-kĩ thuật và công nghệ; giá trị lịch sử-văn hóa; chính sách và xu thế phát triển.</w:t>
            </w:r>
          </w:p>
        </w:tc>
        <w:tc>
          <w:tcPr>
            <w:tcW w:w="4961" w:type="dxa"/>
          </w:tcPr>
          <w:p w14:paraId="6198FBF5"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xml:space="preserve">- Vị trí địa lí: là nguồn lực có lợi thế so sánh trong phát triển kinh tế </w:t>
            </w:r>
            <w:r w:rsidRPr="009C7A04">
              <w:rPr>
                <w:rFonts w:ascii="Times New Roman" w:hAnsi="Times New Roman" w:cs="Times New Roman"/>
                <w:sz w:val="26"/>
                <w:szCs w:val="26"/>
              </w:rPr>
              <w:sym w:font="Symbol" w:char="F0DE"/>
            </w:r>
            <w:r w:rsidRPr="009C7A04">
              <w:rPr>
                <w:rFonts w:ascii="Times New Roman" w:hAnsi="Times New Roman" w:cs="Times New Roman"/>
                <w:sz w:val="26"/>
                <w:szCs w:val="26"/>
              </w:rPr>
              <w:t xml:space="preserve"> tạo thuận lợi hay khó khăn trong việc giao lưu, hợp tác phát triển kinh tế ở mỗi quốc gia (hoặc lãnh thổ).</w:t>
            </w:r>
          </w:p>
          <w:p w14:paraId="4506E109"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tự nhiên: là cơ sở tự nhiên của mọi quá trình sản xuất. Đó là những nguồn vật chất vừa phục vụ cuộc sống, vừa phục vụ cho phát triển kinh tế. Sự giàu có và đa dạng về tài nguyên thiên nhiên tạo lợi thế quan trọng cho sự phát triển kinh tế.</w:t>
            </w:r>
          </w:p>
          <w:p w14:paraId="33F3F9DA" w14:textId="54FEE2B8"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kinh tế-xã hội, nhất là dân cư và nguồn lao động, nguồn vốn, khoa học-kĩ thuật và công nghệ, chính sách và xu thế phát triển,… có vai trò quyết địn</w:t>
            </w:r>
            <w:r w:rsidR="005677EE">
              <w:rPr>
                <w:rFonts w:ascii="Times New Roman" w:hAnsi="Times New Roman" w:cs="Times New Roman"/>
                <w:sz w:val="26"/>
                <w:szCs w:val="26"/>
              </w:rPr>
              <w:t>h</w:t>
            </w:r>
            <w:r w:rsidRPr="009C7A04">
              <w:rPr>
                <w:rFonts w:ascii="Times New Roman" w:hAnsi="Times New Roman" w:cs="Times New Roman"/>
                <w:sz w:val="26"/>
                <w:szCs w:val="26"/>
              </w:rPr>
              <w:t xml:space="preserve"> đối với sự phát triển kinh tế; là cơ sở để lựa chọn chiến lược phát triển phù hợp với điều kiện cụ thể của đất nước trong từng giai đoạn.</w:t>
            </w:r>
          </w:p>
        </w:tc>
      </w:tr>
      <w:tr w:rsidR="009C7A04" w:rsidRPr="006333A8" w14:paraId="0C0153B6" w14:textId="77777777" w:rsidTr="005677EE">
        <w:trPr>
          <w:trHeight w:val="303"/>
        </w:trPr>
        <w:tc>
          <w:tcPr>
            <w:tcW w:w="1384" w:type="dxa"/>
            <w:vAlign w:val="center"/>
          </w:tcPr>
          <w:p w14:paraId="694684A4" w14:textId="77777777" w:rsidR="009C7A04" w:rsidRPr="009C7A04" w:rsidRDefault="009C7A04" w:rsidP="005677EE">
            <w:pPr>
              <w:ind w:firstLine="0"/>
              <w:contextualSpacing/>
              <w:jc w:val="center"/>
              <w:rPr>
                <w:rFonts w:ascii="Times New Roman" w:hAnsi="Times New Roman" w:cs="Times New Roman"/>
                <w:sz w:val="26"/>
                <w:szCs w:val="26"/>
              </w:rPr>
            </w:pPr>
            <w:r w:rsidRPr="009C7A04">
              <w:rPr>
                <w:rFonts w:ascii="Times New Roman" w:hAnsi="Times New Roman" w:cs="Times New Roman"/>
                <w:sz w:val="26"/>
                <w:szCs w:val="26"/>
              </w:rPr>
              <w:t>Dựa vào phạm vi lãnh thổ</w:t>
            </w:r>
          </w:p>
        </w:tc>
        <w:tc>
          <w:tcPr>
            <w:tcW w:w="3544" w:type="dxa"/>
          </w:tcPr>
          <w:p w14:paraId="515B8682"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trong nước: Bao gồm vị trí địa lí, nguồn lực tự nhiên, dân cư, xã hội, lịch sử, văn hóa, hệ thống tài sản quốc gia, đường lối chính sách của đất nước,…</w:t>
            </w:r>
          </w:p>
          <w:p w14:paraId="3F43F787"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ngoài nước: Bao gồm thị trường, khoa học-kĩ thuật và công nghệ, nguồn vốn, kinh nghiệm về tổ chức và quản lí sản xuất, kinh doanh, bối cảnh quốc tế, thị trường,… từ bên ngoài.</w:t>
            </w:r>
          </w:p>
        </w:tc>
        <w:tc>
          <w:tcPr>
            <w:tcW w:w="4961" w:type="dxa"/>
          </w:tcPr>
          <w:p w14:paraId="2D7BC8C4" w14:textId="514C9392" w:rsid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trong nước đóng vai trò quan trọng, có tính chất quyết định trong việc phát triển kinh tế của mỗi quốc gia.</w:t>
            </w:r>
          </w:p>
          <w:p w14:paraId="01C62302" w14:textId="2939A479" w:rsidR="005677EE" w:rsidRDefault="005677EE" w:rsidP="005677EE">
            <w:pPr>
              <w:ind w:firstLine="0"/>
              <w:contextualSpacing/>
              <w:rPr>
                <w:rFonts w:ascii="Times New Roman" w:hAnsi="Times New Roman" w:cs="Times New Roman"/>
                <w:sz w:val="26"/>
                <w:szCs w:val="26"/>
              </w:rPr>
            </w:pPr>
          </w:p>
          <w:p w14:paraId="236777E6" w14:textId="536F770A" w:rsidR="005677EE" w:rsidRDefault="005677EE" w:rsidP="005677EE">
            <w:pPr>
              <w:ind w:firstLine="0"/>
              <w:contextualSpacing/>
              <w:rPr>
                <w:rFonts w:ascii="Times New Roman" w:hAnsi="Times New Roman" w:cs="Times New Roman"/>
                <w:sz w:val="26"/>
                <w:szCs w:val="26"/>
              </w:rPr>
            </w:pPr>
          </w:p>
          <w:p w14:paraId="76369538" w14:textId="77777777" w:rsidR="005677EE" w:rsidRPr="009C7A04" w:rsidRDefault="005677EE" w:rsidP="005677EE">
            <w:pPr>
              <w:ind w:firstLine="0"/>
              <w:contextualSpacing/>
              <w:rPr>
                <w:rFonts w:ascii="Times New Roman" w:hAnsi="Times New Roman" w:cs="Times New Roman"/>
                <w:sz w:val="26"/>
                <w:szCs w:val="26"/>
              </w:rPr>
            </w:pPr>
          </w:p>
          <w:p w14:paraId="00D1CF10" w14:textId="77777777" w:rsidR="009C7A04" w:rsidRPr="009C7A04" w:rsidRDefault="009C7A04" w:rsidP="005677EE">
            <w:pPr>
              <w:ind w:firstLine="0"/>
              <w:contextualSpacing/>
              <w:rPr>
                <w:rFonts w:ascii="Times New Roman" w:hAnsi="Times New Roman" w:cs="Times New Roman"/>
                <w:sz w:val="26"/>
                <w:szCs w:val="26"/>
              </w:rPr>
            </w:pPr>
            <w:r w:rsidRPr="009C7A04">
              <w:rPr>
                <w:rFonts w:ascii="Times New Roman" w:hAnsi="Times New Roman" w:cs="Times New Roman"/>
                <w:sz w:val="26"/>
                <w:szCs w:val="26"/>
              </w:rPr>
              <w:t>- Nguồn lực ngoài nước đóng vai trò đặc biệt quan trọng đối với mỗi quốc gia ở từng giai đoạn lịch sử cụ thể.</w:t>
            </w:r>
          </w:p>
        </w:tc>
      </w:tr>
    </w:tbl>
    <w:p w14:paraId="5EA265C6" w14:textId="77777777" w:rsidR="009C7A04" w:rsidRDefault="009C7A04" w:rsidP="00663A1D">
      <w:pPr>
        <w:tabs>
          <w:tab w:val="left" w:pos="567"/>
          <w:tab w:val="left" w:pos="1134"/>
        </w:tabs>
        <w:ind w:firstLine="0"/>
        <w:contextualSpacing/>
      </w:pPr>
    </w:p>
    <w:sectPr w:rsidR="009C7A04" w:rsidSect="00653D51">
      <w:pgSz w:w="11907" w:h="16840" w:code="9"/>
      <w:pgMar w:top="1134" w:right="1134" w:bottom="1134" w:left="1418"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62"/>
    <w:rsid w:val="00006A03"/>
    <w:rsid w:val="00046FFF"/>
    <w:rsid w:val="001161BE"/>
    <w:rsid w:val="0036361E"/>
    <w:rsid w:val="005179A2"/>
    <w:rsid w:val="00520CD0"/>
    <w:rsid w:val="005677EE"/>
    <w:rsid w:val="005A2F65"/>
    <w:rsid w:val="00646000"/>
    <w:rsid w:val="00653D51"/>
    <w:rsid w:val="006566A4"/>
    <w:rsid w:val="00663A1D"/>
    <w:rsid w:val="0068660D"/>
    <w:rsid w:val="006B0062"/>
    <w:rsid w:val="006F4C37"/>
    <w:rsid w:val="00726D55"/>
    <w:rsid w:val="007342C2"/>
    <w:rsid w:val="007E61D9"/>
    <w:rsid w:val="008A29BD"/>
    <w:rsid w:val="00905322"/>
    <w:rsid w:val="00936A5E"/>
    <w:rsid w:val="0094557F"/>
    <w:rsid w:val="0097238B"/>
    <w:rsid w:val="00994529"/>
    <w:rsid w:val="009C7A04"/>
    <w:rsid w:val="00A67FBE"/>
    <w:rsid w:val="00A83B83"/>
    <w:rsid w:val="00A93AD0"/>
    <w:rsid w:val="00B1174D"/>
    <w:rsid w:val="00B5338E"/>
    <w:rsid w:val="00C01E36"/>
    <w:rsid w:val="00D27B2C"/>
    <w:rsid w:val="00DE407D"/>
    <w:rsid w:val="00F54558"/>
    <w:rsid w:val="00F7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48C2"/>
  <w15:chartTrackingRefBased/>
  <w15:docId w15:val="{D57196D6-B036-48B4-A17D-8B5BFF0B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62"/>
    <w:pPr>
      <w:spacing w:after="0" w:line="240" w:lineRule="auto"/>
      <w:ind w:firstLine="284"/>
      <w:jc w:val="both"/>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062"/>
    <w:pPr>
      <w:spacing w:before="100" w:beforeAutospacing="1" w:after="100" w:afterAutospacing="1"/>
    </w:pPr>
  </w:style>
  <w:style w:type="table" w:styleId="TableGrid">
    <w:name w:val="Table Grid"/>
    <w:basedOn w:val="TableNormal"/>
    <w:uiPriority w:val="39"/>
    <w:rsid w:val="006B0062"/>
    <w:pPr>
      <w:spacing w:after="0" w:line="240" w:lineRule="auto"/>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3A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2023-03-22T09:53:00Z</dcterms:created>
  <dcterms:modified xsi:type="dcterms:W3CDTF">2023-03-22T09:53:00Z</dcterms:modified>
</cp:coreProperties>
</file>